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A964" w14:textId="77777777" w:rsidR="001D2CE8" w:rsidRPr="00E27DFC" w:rsidRDefault="001D2CE8" w:rsidP="0069770E">
      <w:pPr>
        <w:rPr>
          <w:rFonts w:ascii="Times New Roman" w:hAnsi="Times New Roman"/>
          <w:sz w:val="24"/>
          <w:szCs w:val="24"/>
        </w:rPr>
      </w:pPr>
    </w:p>
    <w:p w14:paraId="48233F5D" w14:textId="77777777" w:rsidR="001D2CE8" w:rsidRPr="00E27DFC" w:rsidRDefault="001D2CE8" w:rsidP="0069770E">
      <w:pPr>
        <w:rPr>
          <w:rFonts w:ascii="Times New Roman" w:hAnsi="Times New Roman"/>
          <w:sz w:val="24"/>
          <w:szCs w:val="24"/>
        </w:rPr>
      </w:pPr>
    </w:p>
    <w:p w14:paraId="27F50678" w14:textId="6B0BDD9F" w:rsidR="001D2CE8" w:rsidRDefault="0055503A" w:rsidP="005550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03A">
        <w:rPr>
          <w:rFonts w:ascii="Times New Roman" w:hAnsi="Times New Roman"/>
          <w:b/>
          <w:bCs/>
          <w:sz w:val="24"/>
          <w:szCs w:val="24"/>
        </w:rPr>
        <w:t>„Wymiana aluminiowej stolarki okiennej i drzwiowej w budynku biurowym nr 3 w Warszawie przy ul. Komitetu Obrony Robotników 39”</w:t>
      </w:r>
    </w:p>
    <w:p w14:paraId="20B9FD57" w14:textId="77777777" w:rsidR="0055503A" w:rsidRPr="00E27DFC" w:rsidRDefault="0055503A" w:rsidP="0055503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24A4D452" w14:textId="77777777" w:rsidR="00E27DFC" w:rsidRPr="00E27DFC" w:rsidRDefault="0069770E" w:rsidP="00030FF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bookmarkStart w:id="0" w:name="_Hlk161405479"/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Oferent pytanie 1: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bookmarkEnd w:id="0"/>
    <w:p w14:paraId="2C8C257C" w14:textId="61E1462A" w:rsidR="0055503A" w:rsidRPr="0055503A" w:rsidRDefault="0055503A" w:rsidP="0055503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C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>zy jest zasadne zastosowanie w ogóle nawiewników, jeśli w budynku jest klimatyzacja? Nie jestem z branży wentylacji mechanicznych ale sądzę, że nie są wskazane.</w:t>
      </w:r>
    </w:p>
    <w:p w14:paraId="185AE8E8" w14:textId="77777777" w:rsidR="00866CE7" w:rsidRDefault="00866CE7" w:rsidP="0069770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</w:p>
    <w:p w14:paraId="69A551F7" w14:textId="3183D10D" w:rsidR="0055503A" w:rsidRPr="0055503A" w:rsidRDefault="0069770E" w:rsidP="0055503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546AB4E5" w14:textId="36C7E945" w:rsidR="0055503A" w:rsidRDefault="0055503A" w:rsidP="0055503A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Zamawiający informuje, że po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dokonaniu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>ponownej analiz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y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wymogów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określonych w treści Zapytania ofertowego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dla nowej stolarki okiennej rezygnuje 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konieczności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>wyposażenia okna w nawiewniki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315F8043" w14:textId="77777777" w:rsidR="0055503A" w:rsidRDefault="0055503A" w:rsidP="0055503A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5BD262E" w14:textId="607700C7" w:rsidR="0055503A" w:rsidRPr="00E27DFC" w:rsidRDefault="0055503A" w:rsidP="0055503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2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69AF387B" w14:textId="67CCE050" w:rsidR="0055503A" w:rsidRDefault="0055503A" w:rsidP="0055503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koro budynek nie podlega termomodernizacji w ramach dotacji, czy jest zasadne zastosowanie okien o niższym </w:t>
      </w:r>
      <w:proofErr w:type="spellStart"/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>Uw</w:t>
      </w:r>
      <w:proofErr w:type="spellEnd"/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= 1,2/1,4 W/(m2xK)? Taki standard w nowych budynkach obowiązywał jeszcze kilka lat temu.</w:t>
      </w:r>
    </w:p>
    <w:p w14:paraId="0634B693" w14:textId="77777777" w:rsidR="0055503A" w:rsidRPr="0055503A" w:rsidRDefault="0055503A" w:rsidP="0055503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216A4CC" w14:textId="77777777" w:rsidR="0055503A" w:rsidRPr="0055503A" w:rsidRDefault="0055503A" w:rsidP="0055503A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5979D255" w14:textId="5DD0DD3E" w:rsidR="0055503A" w:rsidRDefault="0055503A" w:rsidP="0055503A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Zamawiający informuje, że po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dokonaniu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>ponownej analiz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y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wymogów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określonych w treści Zapytania ofertowego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dla nowej stolarki okiennej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mając na względzie charakter planowanych robót tj. remont,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>współczynnik przenikania ciepła dla okna ma mieć wartość nie większą niż UW=1,4 W/(m²K).</w:t>
      </w:r>
    </w:p>
    <w:p w14:paraId="4AA73328" w14:textId="77777777" w:rsidR="0055503A" w:rsidRDefault="0055503A" w:rsidP="0055503A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EBB377B" w14:textId="5212EBEB" w:rsidR="00323088" w:rsidRPr="00E27DFC" w:rsidRDefault="00323088" w:rsidP="0032308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3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1AD5C838" w14:textId="2B95C52C" w:rsidR="00323088" w:rsidRPr="00323088" w:rsidRDefault="00323088" w:rsidP="00323088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23088">
        <w:rPr>
          <w:rFonts w:ascii="Times New Roman" w:hAnsi="Times New Roman"/>
          <w:color w:val="000000"/>
          <w:sz w:val="24"/>
          <w:szCs w:val="24"/>
          <w:lang w:eastAsia="pl-PL"/>
        </w:rPr>
        <w:t>Uszczelki - czy wymagania mają być rozumiane, jako uszczelki możliwe do wymiany po okresie ich wyeksploatowania? W niektórych najtańszych profilach, uszczelki są właściwie nie możliwe do wymiany.</w:t>
      </w:r>
    </w:p>
    <w:p w14:paraId="18C37912" w14:textId="77777777" w:rsidR="00323088" w:rsidRPr="0055503A" w:rsidRDefault="00323088" w:rsidP="0032308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66EC046" w14:textId="77777777" w:rsidR="00323088" w:rsidRPr="0055503A" w:rsidRDefault="00323088" w:rsidP="00323088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1EB28128" w14:textId="366F8837" w:rsidR="0055503A" w:rsidRDefault="00323088" w:rsidP="00323088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Zamawiający informuje, że po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dokonaniu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>ponownej analiz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y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wymogów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określonych w treści Zapytania ofertowego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dla nowej stolarki okiennej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5503A" w:rsidRPr="00323088">
        <w:rPr>
          <w:rFonts w:ascii="Times New Roman" w:hAnsi="Times New Roman"/>
          <w:color w:val="000000"/>
          <w:sz w:val="24"/>
          <w:szCs w:val="24"/>
          <w:lang w:eastAsia="pl-PL"/>
        </w:rPr>
        <w:t>należy wyposażyć okna w wymienne uszczelki EPDM (możliwe do wymiany w przypadku ich degradacji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5503A" w:rsidRPr="00323088">
        <w:rPr>
          <w:rFonts w:ascii="Times New Roman" w:hAnsi="Times New Roman"/>
          <w:color w:val="000000"/>
          <w:sz w:val="24"/>
          <w:szCs w:val="24"/>
          <w:lang w:eastAsia="pl-PL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5503A" w:rsidRPr="00323088">
        <w:rPr>
          <w:rFonts w:ascii="Times New Roman" w:hAnsi="Times New Roman"/>
          <w:color w:val="000000"/>
          <w:sz w:val="24"/>
          <w:szCs w:val="24"/>
          <w:lang w:eastAsia="pl-PL"/>
        </w:rPr>
        <w:t>zużycia).</w:t>
      </w:r>
    </w:p>
    <w:p w14:paraId="2B1A1D62" w14:textId="77777777" w:rsidR="00323088" w:rsidRDefault="00323088" w:rsidP="00323088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A387A38" w14:textId="5EC5FEB1" w:rsidR="00323088" w:rsidRPr="00E27DFC" w:rsidRDefault="00323088" w:rsidP="0032308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4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6144D37C" w14:textId="705230DF" w:rsidR="00323088" w:rsidRDefault="00323088" w:rsidP="00323088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S</w:t>
      </w:r>
      <w:r w:rsidRPr="00323088">
        <w:rPr>
          <w:rFonts w:ascii="Times New Roman" w:hAnsi="Times New Roman"/>
          <w:color w:val="000000"/>
          <w:sz w:val="24"/>
          <w:szCs w:val="24"/>
          <w:lang w:eastAsia="pl-PL"/>
        </w:rPr>
        <w:t>zklenie - czy jest zasadne zastosowanie szyb o niższym U = 1,1 W/(m2xK)? Taki standard w nowych budynkach obowiązywał jeszcze kilka lat temu.</w:t>
      </w:r>
    </w:p>
    <w:p w14:paraId="0C8981A1" w14:textId="77777777" w:rsidR="00323088" w:rsidRPr="0055503A" w:rsidRDefault="00323088" w:rsidP="00323088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8723296" w14:textId="77777777" w:rsidR="00323088" w:rsidRPr="0055503A" w:rsidRDefault="00323088" w:rsidP="00323088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1DEF3361" w14:textId="4065F96C" w:rsidR="00323088" w:rsidRDefault="00323088" w:rsidP="00323088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Zamawiający informuje, że po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dokonaniu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>ponownej analiz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y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wymogów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określonych w treści Zapytania ofertowego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dla nowej stolarki okiennej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mając na względzie charakter planowanych robót tj. remont,</w:t>
      </w:r>
      <w:r w:rsidR="0055503A" w:rsidRPr="0032308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współczynnik przenikania ciepła dla wkładu szybowego okna ma mieć wartość nie większą niż U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5503A" w:rsidRPr="00323088">
        <w:rPr>
          <w:rFonts w:ascii="Times New Roman" w:hAnsi="Times New Roman"/>
          <w:color w:val="000000"/>
          <w:sz w:val="24"/>
          <w:szCs w:val="24"/>
          <w:lang w:eastAsia="pl-PL"/>
        </w:rPr>
        <w:t>=1.1 W/(m²K)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26486B32" w14:textId="77777777" w:rsidR="00323088" w:rsidRDefault="00323088" w:rsidP="00323088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AC78477" w14:textId="231E7862" w:rsidR="0055503A" w:rsidRDefault="0055503A" w:rsidP="00323088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2308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4FBE05A8" w14:textId="77777777" w:rsidR="00323088" w:rsidRPr="0055503A" w:rsidRDefault="00323088" w:rsidP="00323088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</w:p>
    <w:p w14:paraId="249EDDBE" w14:textId="77777777" w:rsidR="00323088" w:rsidRDefault="00323088" w:rsidP="0055503A">
      <w:pPr>
        <w:spacing w:after="100" w:line="240" w:lineRule="auto"/>
        <w:jc w:val="left"/>
        <w:rPr>
          <w:rFonts w:ascii="Times New Roman" w:hAnsi="Times New Roman"/>
          <w:color w:val="000000"/>
          <w:sz w:val="27"/>
          <w:szCs w:val="27"/>
          <w:lang w:eastAsia="pl-PL"/>
        </w:rPr>
      </w:pPr>
    </w:p>
    <w:p w14:paraId="0D3DC09C" w14:textId="642957CD" w:rsidR="00323088" w:rsidRPr="00E27DFC" w:rsidRDefault="00323088" w:rsidP="0032308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 w:rsidR="00B661C1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5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11039927" w14:textId="6293D44C" w:rsidR="00323088" w:rsidRDefault="00323088" w:rsidP="00323088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C</w:t>
      </w:r>
      <w:r w:rsidRPr="0032308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zy jest zasadne zastosowanie drzwi aluminiowych o niższym </w:t>
      </w:r>
      <w:proofErr w:type="spellStart"/>
      <w:r w:rsidRPr="00323088">
        <w:rPr>
          <w:rFonts w:ascii="Times New Roman" w:hAnsi="Times New Roman"/>
          <w:color w:val="000000"/>
          <w:sz w:val="24"/>
          <w:szCs w:val="24"/>
          <w:lang w:eastAsia="pl-PL"/>
        </w:rPr>
        <w:t>Uw</w:t>
      </w:r>
      <w:proofErr w:type="spellEnd"/>
      <w:r w:rsidRPr="0032308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= 1,6/1,7 W/(m2xK)? Taki standard w nowych budynkach obowiązywał jeszcze kilka lat temu.</w:t>
      </w:r>
    </w:p>
    <w:p w14:paraId="45BCFA57" w14:textId="77777777" w:rsidR="00323088" w:rsidRPr="0055503A" w:rsidRDefault="00323088" w:rsidP="00323088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2172C12" w14:textId="77777777" w:rsidR="00323088" w:rsidRPr="0055503A" w:rsidRDefault="00323088" w:rsidP="00323088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13B3EAEB" w14:textId="266243BE" w:rsidR="0055503A" w:rsidRDefault="00323088" w:rsidP="00B661C1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Zamawiający informuje, że po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dokonaniu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>ponownej analiz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y 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wymogów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określonych w treści Zapytania ofertowego</w:t>
      </w:r>
      <w:r w:rsidRPr="005550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dla nowej stolarki </w:t>
      </w:r>
      <w:r w:rsidR="00255F08">
        <w:rPr>
          <w:rFonts w:ascii="Times New Roman" w:hAnsi="Times New Roman"/>
          <w:color w:val="000000"/>
          <w:sz w:val="24"/>
          <w:szCs w:val="24"/>
          <w:lang w:eastAsia="pl-PL"/>
        </w:rPr>
        <w:t>drzwiowej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mając na względzie charakter planowanych robót tj. remont,</w:t>
      </w:r>
      <w:r w:rsidRPr="0032308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współczynnik przenikania</w:t>
      </w:r>
      <w:r w:rsidR="00B661C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5503A" w:rsidRPr="00B661C1">
        <w:rPr>
          <w:rFonts w:ascii="Times New Roman" w:hAnsi="Times New Roman"/>
          <w:color w:val="000000"/>
          <w:sz w:val="24"/>
          <w:szCs w:val="24"/>
          <w:lang w:eastAsia="pl-PL"/>
        </w:rPr>
        <w:t>dla drzwi aluminiowych ma mieć wartość nie większą niż UW=1.7 W/(m²K).</w:t>
      </w:r>
    </w:p>
    <w:p w14:paraId="25E506D3" w14:textId="77777777" w:rsidR="00B661C1" w:rsidRDefault="00B661C1" w:rsidP="00B661C1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7DDF4C74" w14:textId="66CF4864" w:rsidR="008C40BD" w:rsidRPr="00E27DFC" w:rsidRDefault="008C40BD" w:rsidP="008C40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Oferent pytanie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6</w:t>
      </w: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5B99E23A" w14:textId="6F84A9B3" w:rsidR="008C40BD" w:rsidRDefault="008C40BD" w:rsidP="008C40BD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T</w:t>
      </w:r>
      <w:r w:rsidRPr="008C40BD">
        <w:rPr>
          <w:rFonts w:ascii="Times New Roman" w:hAnsi="Times New Roman"/>
          <w:color w:val="000000"/>
          <w:sz w:val="24"/>
          <w:szCs w:val="24"/>
          <w:lang w:eastAsia="pl-PL"/>
        </w:rPr>
        <w:t>ermin obowiązywania - w związku z nadal niepewną sytuacją na rynku, czy ważność oferty może być skrócona do 1 miesiąca?</w:t>
      </w:r>
    </w:p>
    <w:p w14:paraId="765788F7" w14:textId="77777777" w:rsidR="008C40BD" w:rsidRPr="0055503A" w:rsidRDefault="008C40BD" w:rsidP="008C40BD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988C115" w14:textId="77777777" w:rsidR="008C40BD" w:rsidRPr="0055503A" w:rsidRDefault="008C40BD" w:rsidP="008C40BD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22B59553" w14:textId="65A21DF4" w:rsidR="008C40BD" w:rsidRDefault="0055503A" w:rsidP="008C40BD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8C40B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Zamawiający informuje, że </w:t>
      </w:r>
      <w:r w:rsidR="008C40BD">
        <w:rPr>
          <w:rFonts w:ascii="Times New Roman" w:hAnsi="Times New Roman"/>
          <w:color w:val="000000"/>
          <w:sz w:val="24"/>
          <w:szCs w:val="24"/>
          <w:lang w:eastAsia="pl-PL"/>
        </w:rPr>
        <w:t>nie wyraża zgody na zmianę terminu związania ofertą.</w:t>
      </w:r>
    </w:p>
    <w:p w14:paraId="2C3641B1" w14:textId="77777777" w:rsidR="008C40BD" w:rsidRDefault="008C40BD" w:rsidP="008C40BD">
      <w:pPr>
        <w:pStyle w:val="Podpisautora"/>
        <w:shd w:val="clear" w:color="auto" w:fill="FFFFFF"/>
        <w:spacing w:before="0"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9CCF9FB" w14:textId="77777777" w:rsidR="00AF082C" w:rsidRPr="00E27DFC" w:rsidRDefault="00AF082C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</w:p>
    <w:sectPr w:rsidR="00AF082C" w:rsidRPr="00E27DFC" w:rsidSect="00E143E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18" w:right="1021" w:bottom="1845" w:left="1021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BF50" w14:textId="77777777" w:rsidR="00E143E2" w:rsidRDefault="00E143E2" w:rsidP="005A4E09">
      <w:r>
        <w:separator/>
      </w:r>
    </w:p>
  </w:endnote>
  <w:endnote w:type="continuationSeparator" w:id="0">
    <w:p w14:paraId="3C0F3978" w14:textId="77777777" w:rsidR="00E143E2" w:rsidRDefault="00E143E2" w:rsidP="005A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694"/>
      <w:gridCol w:w="2835"/>
      <w:gridCol w:w="1559"/>
    </w:tblGrid>
    <w:tr w:rsidR="00FE470E" w:rsidRPr="00A6084B" w14:paraId="1EB5E51F" w14:textId="77777777" w:rsidTr="005B4160">
      <w:trPr>
        <w:trHeight w:val="794"/>
      </w:trPr>
      <w:tc>
        <w:tcPr>
          <w:tcW w:w="2835" w:type="dxa"/>
          <w:tcBorders>
            <w:top w:val="single" w:sz="4" w:space="0" w:color="D2D2D2"/>
          </w:tcBorders>
          <w:vAlign w:val="bottom"/>
        </w:tcPr>
        <w:p w14:paraId="0D35957A" w14:textId="77777777" w:rsidR="00FE470E" w:rsidRDefault="00FE470E" w:rsidP="00FE470E">
          <w:pPr>
            <w:pStyle w:val="Tekststopki"/>
            <w:contextualSpacing/>
          </w:pPr>
          <w:r w:rsidRPr="00A6084B">
            <w:t>Towarzystwo Finansowe</w:t>
          </w:r>
        </w:p>
        <w:p w14:paraId="5BB4221D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Silesia Sp. z o.o.</w:t>
          </w:r>
        </w:p>
        <w:p w14:paraId="288DA69A" w14:textId="77777777" w:rsidR="00FE470E" w:rsidRPr="00A6084B" w:rsidRDefault="00FE470E" w:rsidP="00FE470E">
          <w:pPr>
            <w:pStyle w:val="Tekststopki"/>
            <w:contextualSpacing/>
          </w:pPr>
          <w:r w:rsidRPr="00A6084B">
            <w:t xml:space="preserve">ul. Ligocka 103 </w:t>
          </w:r>
        </w:p>
        <w:p w14:paraId="5D3D2348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40-563 Katowice</w:t>
          </w:r>
        </w:p>
      </w:tc>
      <w:tc>
        <w:tcPr>
          <w:tcW w:w="2694" w:type="dxa"/>
          <w:tcBorders>
            <w:top w:val="single" w:sz="4" w:space="0" w:color="D2D2D2"/>
          </w:tcBorders>
          <w:vAlign w:val="bottom"/>
        </w:tcPr>
        <w:p w14:paraId="0D7F69FC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Tel.: +48 32 494 57 48</w:t>
          </w:r>
        </w:p>
        <w:p w14:paraId="6C11A071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Fax: +48 32 494 57 56</w:t>
          </w:r>
        </w:p>
        <w:p w14:paraId="7B44FC38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sekretariat@tfsilesia.pl</w:t>
          </w:r>
        </w:p>
        <w:p w14:paraId="208CE336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www.tfsilesia.pl</w:t>
          </w:r>
        </w:p>
      </w:tc>
      <w:tc>
        <w:tcPr>
          <w:tcW w:w="2835" w:type="dxa"/>
          <w:tcBorders>
            <w:top w:val="single" w:sz="4" w:space="0" w:color="D2D2D2"/>
          </w:tcBorders>
          <w:vAlign w:val="bottom"/>
        </w:tcPr>
        <w:p w14:paraId="57F553A0" w14:textId="77777777" w:rsidR="00FE470E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 xml:space="preserve">Sąd Rejonowy Katowice-Wschód </w:t>
          </w:r>
        </w:p>
        <w:p w14:paraId="79960620" w14:textId="77777777" w:rsidR="00FE470E" w:rsidRPr="00CF59D3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>w Katowicach, VIII Wydział Gospodarczy</w:t>
          </w:r>
          <w:r w:rsidRPr="00FA5D9A">
            <w:rPr>
              <w:rStyle w:val="Pogrubienie"/>
              <w:rFonts w:ascii="Arial" w:eastAsiaTheme="majorEastAsia" w:hAnsi="Arial" w:cs="Arial"/>
              <w:color w:val="525252" w:themeColor="accent3" w:themeShade="80"/>
              <w:sz w:val="20"/>
              <w:szCs w:val="20"/>
            </w:rPr>
            <w:t xml:space="preserve"> </w:t>
          </w:r>
        </w:p>
        <w:p w14:paraId="0B75F423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Krajowego Rejestru Sądowego</w:t>
          </w:r>
        </w:p>
        <w:p w14:paraId="47239597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KRS 0000002710</w:t>
          </w:r>
        </w:p>
      </w:tc>
      <w:tc>
        <w:tcPr>
          <w:tcW w:w="1559" w:type="dxa"/>
          <w:tcBorders>
            <w:top w:val="single" w:sz="4" w:space="0" w:color="D2D2D2"/>
          </w:tcBorders>
          <w:vAlign w:val="bottom"/>
        </w:tcPr>
        <w:p w14:paraId="3B2EA882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 xml:space="preserve">NIP 629-21-70-627 </w:t>
          </w:r>
        </w:p>
        <w:p w14:paraId="0803573A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>REGON 276849112</w:t>
          </w:r>
        </w:p>
        <w:p w14:paraId="0335F0F0" w14:textId="275C9A5F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</w:p>
        <w:p w14:paraId="4768E8C0" w14:textId="42EE233E" w:rsidR="00FE470E" w:rsidRPr="00A6084B" w:rsidRDefault="00FE470E" w:rsidP="00FE470E">
          <w:pPr>
            <w:pStyle w:val="Tekststopki"/>
            <w:spacing w:after="0"/>
            <w:ind w:left="261"/>
            <w:contextualSpacing/>
          </w:pPr>
        </w:p>
      </w:tc>
    </w:tr>
    <w:tr w:rsidR="00FE470E" w:rsidRPr="00A6084B" w14:paraId="1229CD2D" w14:textId="77777777" w:rsidTr="005B4160">
      <w:trPr>
        <w:trHeight w:val="20"/>
      </w:trPr>
      <w:tc>
        <w:tcPr>
          <w:tcW w:w="2835" w:type="dxa"/>
        </w:tcPr>
        <w:p w14:paraId="432398CC" w14:textId="77777777" w:rsidR="00FE470E" w:rsidRPr="00A6084B" w:rsidRDefault="00FE470E" w:rsidP="00FE470E">
          <w:pPr>
            <w:pStyle w:val="Tekststopki"/>
          </w:pPr>
        </w:p>
      </w:tc>
      <w:tc>
        <w:tcPr>
          <w:tcW w:w="2694" w:type="dxa"/>
        </w:tcPr>
        <w:p w14:paraId="47A9AF56" w14:textId="77777777" w:rsidR="00FE470E" w:rsidRPr="00A6084B" w:rsidRDefault="00FE470E" w:rsidP="00FE470E">
          <w:pPr>
            <w:pStyle w:val="Tekststopki"/>
          </w:pPr>
        </w:p>
      </w:tc>
      <w:tc>
        <w:tcPr>
          <w:tcW w:w="2835" w:type="dxa"/>
        </w:tcPr>
        <w:p w14:paraId="53B85F4A" w14:textId="77777777" w:rsidR="00FE470E" w:rsidRPr="00A6084B" w:rsidRDefault="00FE470E" w:rsidP="00FE470E">
          <w:pPr>
            <w:pStyle w:val="Tekststopki"/>
          </w:pPr>
        </w:p>
      </w:tc>
      <w:tc>
        <w:tcPr>
          <w:tcW w:w="1559" w:type="dxa"/>
        </w:tcPr>
        <w:p w14:paraId="632C8D0C" w14:textId="77777777" w:rsidR="00FE470E" w:rsidRDefault="00FE470E" w:rsidP="00FE470E">
          <w:pPr>
            <w:pStyle w:val="Tekststopki"/>
            <w:jc w:val="right"/>
            <w:rPr>
              <w:noProof/>
            </w:rPr>
          </w:pPr>
          <w:r w:rsidRPr="00733BF1">
            <w:rPr>
              <w:caps/>
            </w:rPr>
            <w:t xml:space="preserve">Strona  </w:t>
          </w:r>
          <w:r w:rsidRPr="00733BF1">
            <w:rPr>
              <w:caps/>
            </w:rPr>
            <w:fldChar w:fldCharType="begin"/>
          </w:r>
          <w:r w:rsidRPr="00733BF1">
            <w:rPr>
              <w:caps/>
            </w:rPr>
            <w:instrText>PAGE   \* MERGEFORMAT</w:instrText>
          </w:r>
          <w:r w:rsidRPr="00733BF1">
            <w:rPr>
              <w:caps/>
            </w:rPr>
            <w:fldChar w:fldCharType="separate"/>
          </w:r>
          <w:r>
            <w:rPr>
              <w:caps/>
              <w:noProof/>
            </w:rPr>
            <w:t>2</w:t>
          </w:r>
          <w:r w:rsidRPr="00733BF1">
            <w:rPr>
              <w:caps/>
            </w:rPr>
            <w:fldChar w:fldCharType="end"/>
          </w:r>
          <w:r w:rsidRPr="00733BF1">
            <w:rPr>
              <w:caps/>
            </w:rPr>
            <w:t>/</w:t>
          </w:r>
          <w:fldSimple w:instr=" NUMPAGES   \* MERGEFORMAT ">
            <w:r w:rsidRPr="0002298A">
              <w:rPr>
                <w:caps/>
                <w:noProof/>
              </w:rPr>
              <w:t>2</w:t>
            </w:r>
          </w:fldSimple>
        </w:p>
        <w:p w14:paraId="3F2BE62B" w14:textId="77777777" w:rsidR="00FE470E" w:rsidRPr="00A6084B" w:rsidRDefault="00FE470E" w:rsidP="00FE470E">
          <w:pPr>
            <w:pStyle w:val="Tekststopki"/>
          </w:pPr>
        </w:p>
      </w:tc>
    </w:tr>
  </w:tbl>
  <w:p w14:paraId="68B0EABF" w14:textId="77777777" w:rsidR="00D1492C" w:rsidRPr="00A6084B" w:rsidRDefault="00D1492C" w:rsidP="005A4E09">
    <w:pPr>
      <w:pStyle w:val="Tekststopk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1" w:type="pct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3"/>
      <w:gridCol w:w="2744"/>
      <w:gridCol w:w="2744"/>
      <w:gridCol w:w="1753"/>
    </w:tblGrid>
    <w:tr w:rsidR="000F1468" w:rsidRPr="001E2BD6" w14:paraId="6AE340FA" w14:textId="77777777" w:rsidTr="00B34963">
      <w:trPr>
        <w:trHeight w:val="567"/>
      </w:trPr>
      <w:tc>
        <w:tcPr>
          <w:tcW w:w="1374" w:type="pct"/>
          <w:tcBorders>
            <w:top w:val="single" w:sz="4" w:space="0" w:color="D2D2D2"/>
          </w:tcBorders>
          <w:vAlign w:val="bottom"/>
        </w:tcPr>
        <w:p w14:paraId="4C7E1297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Towarzystwo Finansowe</w:t>
          </w:r>
        </w:p>
        <w:p w14:paraId="1B9C0B71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Silesia Sp. z o.o.</w:t>
          </w:r>
        </w:p>
        <w:p w14:paraId="4C6FA6B2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ul. Ligocka 103 </w:t>
          </w:r>
        </w:p>
        <w:p w14:paraId="725AE0CA" w14:textId="77777777" w:rsidR="000F1468" w:rsidRPr="001E2BD6" w:rsidRDefault="000F1468" w:rsidP="00F97242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40-56</w:t>
          </w:r>
          <w:r w:rsidR="00F97242" w:rsidRPr="001E2BD6">
            <w:rPr>
              <w:rFonts w:ascii="Tahoma" w:hAnsi="Tahoma"/>
              <w:sz w:val="13"/>
              <w:szCs w:val="15"/>
            </w:rPr>
            <w:t>8</w:t>
          </w:r>
          <w:r w:rsidRPr="001E2BD6">
            <w:rPr>
              <w:rFonts w:ascii="Tahoma" w:hAnsi="Tahoma"/>
              <w:sz w:val="13"/>
              <w:szCs w:val="15"/>
            </w:rPr>
            <w:t xml:space="preserve"> Katowice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236E9554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Tel.: +48 32 494 57 48</w:t>
          </w:r>
        </w:p>
        <w:p w14:paraId="6463796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Fax: +48 32 494 57 56</w:t>
          </w:r>
        </w:p>
        <w:p w14:paraId="57344B1D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sekretariat@tfsilesia.pl</w:t>
          </w:r>
        </w:p>
        <w:p w14:paraId="0C327F5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www.tfsilesia.pl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084AE97F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 xml:space="preserve">Sąd Rejonowy Katowice-Wschód </w:t>
          </w:r>
        </w:p>
        <w:p w14:paraId="3CEC60EA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>w Katowicach, VIII Wydział Gospodarczy</w:t>
          </w:r>
          <w:r w:rsidRPr="001E2BD6">
            <w:rPr>
              <w:rStyle w:val="Pogrubienie"/>
              <w:rFonts w:ascii="Tahoma" w:eastAsiaTheme="majorEastAsia" w:hAnsi="Tahoma" w:cs="Arial"/>
              <w:color w:val="525252" w:themeColor="accent3" w:themeShade="80"/>
              <w:sz w:val="18"/>
              <w:szCs w:val="18"/>
            </w:rPr>
            <w:t xml:space="preserve"> </w:t>
          </w:r>
        </w:p>
        <w:p w14:paraId="534EB83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Krajowego Rejestru Sądowego</w:t>
          </w:r>
        </w:p>
        <w:p w14:paraId="0DFCF8B6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KRS 0000002710</w:t>
          </w:r>
        </w:p>
      </w:tc>
      <w:tc>
        <w:tcPr>
          <w:tcW w:w="879" w:type="pct"/>
          <w:tcBorders>
            <w:top w:val="single" w:sz="4" w:space="0" w:color="D2D2D2"/>
          </w:tcBorders>
          <w:vAlign w:val="bottom"/>
        </w:tcPr>
        <w:p w14:paraId="3CDE077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NIP 629-21-70-627 </w:t>
          </w:r>
        </w:p>
        <w:p w14:paraId="2CD1B75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REGON 276849112</w:t>
          </w:r>
        </w:p>
        <w:p w14:paraId="674C0831" w14:textId="5F0433E1" w:rsidR="000F1468" w:rsidRPr="001E2BD6" w:rsidRDefault="000F1468" w:rsidP="00FD7396">
          <w:pPr>
            <w:pStyle w:val="Tekststopki"/>
            <w:spacing w:after="0"/>
            <w:ind w:left="261"/>
            <w:contextualSpacing/>
            <w:rPr>
              <w:rFonts w:ascii="Tahoma" w:hAnsi="Tahoma"/>
              <w:sz w:val="13"/>
              <w:szCs w:val="15"/>
            </w:rPr>
          </w:pPr>
        </w:p>
      </w:tc>
    </w:tr>
    <w:tr w:rsidR="001B0AA4" w:rsidRPr="001E2BD6" w14:paraId="26EAA7FE" w14:textId="77777777" w:rsidTr="000F1468">
      <w:trPr>
        <w:trHeight w:val="23"/>
      </w:trPr>
      <w:tc>
        <w:tcPr>
          <w:tcW w:w="1374" w:type="pct"/>
        </w:tcPr>
        <w:p w14:paraId="2B40965B" w14:textId="77777777" w:rsidR="00CB1DD9" w:rsidRPr="001E2BD6" w:rsidRDefault="00CB1DD9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7D4EB4F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E543620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879" w:type="pct"/>
        </w:tcPr>
        <w:p w14:paraId="2FAD5034" w14:textId="77777777" w:rsidR="001B0AA4" w:rsidRPr="001E2BD6" w:rsidRDefault="001B0AA4" w:rsidP="00A31294">
          <w:pPr>
            <w:pStyle w:val="Tekststopki"/>
            <w:jc w:val="right"/>
            <w:rPr>
              <w:rFonts w:ascii="Tahoma" w:hAnsi="Tahoma"/>
              <w:noProof/>
              <w:sz w:val="13"/>
              <w:szCs w:val="15"/>
            </w:rPr>
          </w:pPr>
          <w:r w:rsidRPr="001E2BD6">
            <w:rPr>
              <w:rFonts w:ascii="Tahoma" w:hAnsi="Tahoma"/>
              <w:caps/>
              <w:sz w:val="13"/>
              <w:szCs w:val="15"/>
            </w:rPr>
            <w:t xml:space="preserve">Strona 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begin"/>
          </w:r>
          <w:r w:rsidRPr="001E2BD6">
            <w:rPr>
              <w:rFonts w:ascii="Tahoma" w:hAnsi="Tahoma"/>
              <w:caps/>
              <w:sz w:val="13"/>
              <w:szCs w:val="15"/>
            </w:rPr>
            <w:instrText>PAGE   \* MERGEFORMAT</w:instrTex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end"/>
          </w:r>
          <w:r w:rsidRPr="001E2BD6">
            <w:rPr>
              <w:rFonts w:ascii="Tahoma" w:hAnsi="Tahoma"/>
              <w:caps/>
              <w:sz w:val="13"/>
              <w:szCs w:val="15"/>
            </w:rPr>
            <w:t>/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begin"/>
          </w:r>
          <w:r w:rsidR="00C31E59" w:rsidRPr="001E2BD6">
            <w:rPr>
              <w:rFonts w:ascii="Tahoma" w:hAnsi="Tahoma"/>
              <w:sz w:val="13"/>
              <w:szCs w:val="15"/>
            </w:rPr>
            <w:instrText xml:space="preserve"> NUMPAGES   \* MERGEFORMAT </w:instrTex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end"/>
          </w:r>
        </w:p>
      </w:tc>
    </w:tr>
  </w:tbl>
  <w:p w14:paraId="133B9198" w14:textId="77777777" w:rsidR="00632DF1" w:rsidRPr="001E2BD6" w:rsidRDefault="00632DF1" w:rsidP="00B3496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9974" w14:textId="77777777" w:rsidR="00E143E2" w:rsidRDefault="00E143E2" w:rsidP="005A4E09">
      <w:r>
        <w:separator/>
      </w:r>
    </w:p>
  </w:footnote>
  <w:footnote w:type="continuationSeparator" w:id="0">
    <w:p w14:paraId="0A194DCA" w14:textId="77777777" w:rsidR="00E143E2" w:rsidRDefault="00E143E2" w:rsidP="005A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FEB1" w14:textId="77777777" w:rsidR="00B72A68" w:rsidRPr="008678B1" w:rsidRDefault="00806D4F" w:rsidP="00EA5F2D">
    <w:pPr>
      <w:pStyle w:val="Dataimiejsce"/>
      <w:rPr>
        <w:b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BA13C9" wp14:editId="7F95EBD8">
          <wp:simplePos x="0" y="0"/>
          <wp:positionH relativeFrom="page">
            <wp:posOffset>648335</wp:posOffset>
          </wp:positionH>
          <wp:positionV relativeFrom="page">
            <wp:posOffset>575945</wp:posOffset>
          </wp:positionV>
          <wp:extent cx="1871980" cy="4895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49A8" w14:textId="77777777" w:rsidR="00D80DDF" w:rsidRPr="001E2BD6" w:rsidRDefault="00806D4F" w:rsidP="00D80DDF">
    <w:pPr>
      <w:pStyle w:val="Dataimiejsce"/>
      <w:rPr>
        <w:rFonts w:ascii="Tahoma" w:hAnsi="Tahoma"/>
        <w:b w:val="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85B7E7" wp14:editId="65ECEB43">
          <wp:simplePos x="0" y="0"/>
          <wp:positionH relativeFrom="page">
            <wp:posOffset>648335</wp:posOffset>
          </wp:positionH>
          <wp:positionV relativeFrom="page">
            <wp:posOffset>394335</wp:posOffset>
          </wp:positionV>
          <wp:extent cx="1871980" cy="4895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8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CE1C6A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200E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1161A"/>
    <w:multiLevelType w:val="multilevel"/>
    <w:tmpl w:val="FFFFFFFF"/>
    <w:lvl w:ilvl="0">
      <w:start w:val="1"/>
      <w:numFmt w:val="decimal"/>
      <w:pStyle w:val="Listanumerowana1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22D45D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B34CC1"/>
    <w:multiLevelType w:val="multilevel"/>
    <w:tmpl w:val="FFFFFFFF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23BB6D1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875B6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200CA2"/>
    <w:multiLevelType w:val="hybridMultilevel"/>
    <w:tmpl w:val="06F0A288"/>
    <w:lvl w:ilvl="0" w:tplc="B74A259A">
      <w:start w:val="2"/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9" w15:restartNumberingAfterBreak="0">
    <w:nsid w:val="75395396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D4585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0835490">
    <w:abstractNumId w:val="0"/>
  </w:num>
  <w:num w:numId="2" w16cid:durableId="1339039608">
    <w:abstractNumId w:val="3"/>
  </w:num>
  <w:num w:numId="3" w16cid:durableId="1753116166">
    <w:abstractNumId w:val="5"/>
  </w:num>
  <w:num w:numId="4" w16cid:durableId="89925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756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642913">
    <w:abstractNumId w:val="2"/>
  </w:num>
  <w:num w:numId="7" w16cid:durableId="372311452">
    <w:abstractNumId w:val="4"/>
  </w:num>
  <w:num w:numId="8" w16cid:durableId="1783381444">
    <w:abstractNumId w:val="10"/>
  </w:num>
  <w:num w:numId="9" w16cid:durableId="1381780273">
    <w:abstractNumId w:val="6"/>
  </w:num>
  <w:num w:numId="10" w16cid:durableId="1588147265">
    <w:abstractNumId w:val="9"/>
  </w:num>
  <w:num w:numId="11" w16cid:durableId="1445345372">
    <w:abstractNumId w:val="7"/>
  </w:num>
  <w:num w:numId="12" w16cid:durableId="1849251196">
    <w:abstractNumId w:val="1"/>
  </w:num>
  <w:num w:numId="13" w16cid:durableId="2093699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CB"/>
    <w:rsid w:val="0002298A"/>
    <w:rsid w:val="00024884"/>
    <w:rsid w:val="00030FF0"/>
    <w:rsid w:val="00035C5A"/>
    <w:rsid w:val="00040C5B"/>
    <w:rsid w:val="00056718"/>
    <w:rsid w:val="00066ECD"/>
    <w:rsid w:val="00076572"/>
    <w:rsid w:val="00092A23"/>
    <w:rsid w:val="00095236"/>
    <w:rsid w:val="000A35AB"/>
    <w:rsid w:val="000B4B5C"/>
    <w:rsid w:val="000B6EFA"/>
    <w:rsid w:val="000C3565"/>
    <w:rsid w:val="000D78F5"/>
    <w:rsid w:val="000E2EF1"/>
    <w:rsid w:val="000F1468"/>
    <w:rsid w:val="000F2338"/>
    <w:rsid w:val="0010370E"/>
    <w:rsid w:val="001217D6"/>
    <w:rsid w:val="00123016"/>
    <w:rsid w:val="001266D1"/>
    <w:rsid w:val="001302CB"/>
    <w:rsid w:val="00140980"/>
    <w:rsid w:val="00145167"/>
    <w:rsid w:val="0015127F"/>
    <w:rsid w:val="00156D2F"/>
    <w:rsid w:val="001606FE"/>
    <w:rsid w:val="00186680"/>
    <w:rsid w:val="001B0AA4"/>
    <w:rsid w:val="001B39AD"/>
    <w:rsid w:val="001B74BB"/>
    <w:rsid w:val="001D2CE8"/>
    <w:rsid w:val="001D745D"/>
    <w:rsid w:val="001E1623"/>
    <w:rsid w:val="001E2BD6"/>
    <w:rsid w:val="001F7F5D"/>
    <w:rsid w:val="002024F2"/>
    <w:rsid w:val="00223B3F"/>
    <w:rsid w:val="00227170"/>
    <w:rsid w:val="002403D1"/>
    <w:rsid w:val="00255F08"/>
    <w:rsid w:val="00256CAF"/>
    <w:rsid w:val="00261C9E"/>
    <w:rsid w:val="002C0983"/>
    <w:rsid w:val="002E0498"/>
    <w:rsid w:val="003111AD"/>
    <w:rsid w:val="003147EE"/>
    <w:rsid w:val="0031711B"/>
    <w:rsid w:val="00317AAC"/>
    <w:rsid w:val="00320C19"/>
    <w:rsid w:val="00323088"/>
    <w:rsid w:val="003513FA"/>
    <w:rsid w:val="00354102"/>
    <w:rsid w:val="0037628A"/>
    <w:rsid w:val="003854DE"/>
    <w:rsid w:val="00385790"/>
    <w:rsid w:val="00386833"/>
    <w:rsid w:val="003A0B1B"/>
    <w:rsid w:val="003A59EE"/>
    <w:rsid w:val="003B2186"/>
    <w:rsid w:val="003D5CB2"/>
    <w:rsid w:val="003E69BD"/>
    <w:rsid w:val="003F0B04"/>
    <w:rsid w:val="00420B47"/>
    <w:rsid w:val="00432BAE"/>
    <w:rsid w:val="00437063"/>
    <w:rsid w:val="004378C0"/>
    <w:rsid w:val="00457822"/>
    <w:rsid w:val="00463EE1"/>
    <w:rsid w:val="00467069"/>
    <w:rsid w:val="0046754E"/>
    <w:rsid w:val="00472B5C"/>
    <w:rsid w:val="00474DA3"/>
    <w:rsid w:val="00491963"/>
    <w:rsid w:val="004A0C8E"/>
    <w:rsid w:val="004A6426"/>
    <w:rsid w:val="004B7343"/>
    <w:rsid w:val="004E7390"/>
    <w:rsid w:val="004E7A64"/>
    <w:rsid w:val="00503814"/>
    <w:rsid w:val="005062D8"/>
    <w:rsid w:val="00513C11"/>
    <w:rsid w:val="00515F8E"/>
    <w:rsid w:val="00516BDD"/>
    <w:rsid w:val="00517258"/>
    <w:rsid w:val="00535994"/>
    <w:rsid w:val="0055503A"/>
    <w:rsid w:val="005623B5"/>
    <w:rsid w:val="00565C99"/>
    <w:rsid w:val="00582980"/>
    <w:rsid w:val="00592BB9"/>
    <w:rsid w:val="00593DC8"/>
    <w:rsid w:val="005A2BB7"/>
    <w:rsid w:val="005A442D"/>
    <w:rsid w:val="005A4E09"/>
    <w:rsid w:val="005B1F54"/>
    <w:rsid w:val="005B4160"/>
    <w:rsid w:val="005C62D9"/>
    <w:rsid w:val="005F19FD"/>
    <w:rsid w:val="006307C2"/>
    <w:rsid w:val="00632DF1"/>
    <w:rsid w:val="006553FB"/>
    <w:rsid w:val="00667311"/>
    <w:rsid w:val="00677867"/>
    <w:rsid w:val="00693D15"/>
    <w:rsid w:val="0069770E"/>
    <w:rsid w:val="006A7409"/>
    <w:rsid w:val="006D11F4"/>
    <w:rsid w:val="006D60D9"/>
    <w:rsid w:val="006D7BB5"/>
    <w:rsid w:val="00702EEF"/>
    <w:rsid w:val="00706F3A"/>
    <w:rsid w:val="00725AA6"/>
    <w:rsid w:val="00727DCD"/>
    <w:rsid w:val="00733BF1"/>
    <w:rsid w:val="00753610"/>
    <w:rsid w:val="0075374F"/>
    <w:rsid w:val="00780D99"/>
    <w:rsid w:val="00786C34"/>
    <w:rsid w:val="007A4EFD"/>
    <w:rsid w:val="007B3EA6"/>
    <w:rsid w:val="007B5965"/>
    <w:rsid w:val="007C370E"/>
    <w:rsid w:val="007D3F9B"/>
    <w:rsid w:val="007E7381"/>
    <w:rsid w:val="007F0B08"/>
    <w:rsid w:val="00806A28"/>
    <w:rsid w:val="00806D4F"/>
    <w:rsid w:val="00812951"/>
    <w:rsid w:val="00815130"/>
    <w:rsid w:val="00820D9A"/>
    <w:rsid w:val="00826F16"/>
    <w:rsid w:val="0084180D"/>
    <w:rsid w:val="00847318"/>
    <w:rsid w:val="00847B41"/>
    <w:rsid w:val="00851E14"/>
    <w:rsid w:val="00855A16"/>
    <w:rsid w:val="00866CE7"/>
    <w:rsid w:val="008678B1"/>
    <w:rsid w:val="008839FE"/>
    <w:rsid w:val="00893709"/>
    <w:rsid w:val="008B5531"/>
    <w:rsid w:val="008C40BD"/>
    <w:rsid w:val="008E4895"/>
    <w:rsid w:val="00924F37"/>
    <w:rsid w:val="00941DD5"/>
    <w:rsid w:val="00946554"/>
    <w:rsid w:val="00950DB2"/>
    <w:rsid w:val="00952CD7"/>
    <w:rsid w:val="00973597"/>
    <w:rsid w:val="0098793D"/>
    <w:rsid w:val="00992863"/>
    <w:rsid w:val="009A11FF"/>
    <w:rsid w:val="009C5C63"/>
    <w:rsid w:val="009D0B30"/>
    <w:rsid w:val="009D2BB6"/>
    <w:rsid w:val="00A31294"/>
    <w:rsid w:val="00A31975"/>
    <w:rsid w:val="00A34E30"/>
    <w:rsid w:val="00A434A5"/>
    <w:rsid w:val="00A45B35"/>
    <w:rsid w:val="00A45C8D"/>
    <w:rsid w:val="00A53292"/>
    <w:rsid w:val="00A6084B"/>
    <w:rsid w:val="00A80658"/>
    <w:rsid w:val="00A8154E"/>
    <w:rsid w:val="00A85AB5"/>
    <w:rsid w:val="00AA203B"/>
    <w:rsid w:val="00AA5655"/>
    <w:rsid w:val="00AA6196"/>
    <w:rsid w:val="00AC7E39"/>
    <w:rsid w:val="00AD1E03"/>
    <w:rsid w:val="00AD25FA"/>
    <w:rsid w:val="00AD55B3"/>
    <w:rsid w:val="00AE0851"/>
    <w:rsid w:val="00AF082C"/>
    <w:rsid w:val="00AF4E48"/>
    <w:rsid w:val="00B23B82"/>
    <w:rsid w:val="00B34963"/>
    <w:rsid w:val="00B57B89"/>
    <w:rsid w:val="00B661C1"/>
    <w:rsid w:val="00B72A68"/>
    <w:rsid w:val="00B73215"/>
    <w:rsid w:val="00B75109"/>
    <w:rsid w:val="00B77F73"/>
    <w:rsid w:val="00B85752"/>
    <w:rsid w:val="00B866D1"/>
    <w:rsid w:val="00B8792F"/>
    <w:rsid w:val="00BB27D9"/>
    <w:rsid w:val="00BD17F8"/>
    <w:rsid w:val="00BD6639"/>
    <w:rsid w:val="00BE2F30"/>
    <w:rsid w:val="00BE4A97"/>
    <w:rsid w:val="00BE50E0"/>
    <w:rsid w:val="00BF09E5"/>
    <w:rsid w:val="00BF6253"/>
    <w:rsid w:val="00C00543"/>
    <w:rsid w:val="00C12B73"/>
    <w:rsid w:val="00C22138"/>
    <w:rsid w:val="00C31E59"/>
    <w:rsid w:val="00C33331"/>
    <w:rsid w:val="00C33642"/>
    <w:rsid w:val="00C37C70"/>
    <w:rsid w:val="00C4248E"/>
    <w:rsid w:val="00C64A62"/>
    <w:rsid w:val="00C6642D"/>
    <w:rsid w:val="00C713B9"/>
    <w:rsid w:val="00C73B64"/>
    <w:rsid w:val="00C7423A"/>
    <w:rsid w:val="00C7608F"/>
    <w:rsid w:val="00C80CB0"/>
    <w:rsid w:val="00C96A42"/>
    <w:rsid w:val="00C97919"/>
    <w:rsid w:val="00CB1DD9"/>
    <w:rsid w:val="00CB3651"/>
    <w:rsid w:val="00CB5AED"/>
    <w:rsid w:val="00CC0A71"/>
    <w:rsid w:val="00CF0443"/>
    <w:rsid w:val="00CF59D3"/>
    <w:rsid w:val="00D1492C"/>
    <w:rsid w:val="00D16DCD"/>
    <w:rsid w:val="00D2065F"/>
    <w:rsid w:val="00D21E8C"/>
    <w:rsid w:val="00D36E62"/>
    <w:rsid w:val="00D4129E"/>
    <w:rsid w:val="00D41FFD"/>
    <w:rsid w:val="00D4377F"/>
    <w:rsid w:val="00D628AA"/>
    <w:rsid w:val="00D700EF"/>
    <w:rsid w:val="00D74FCB"/>
    <w:rsid w:val="00D75887"/>
    <w:rsid w:val="00D80DDF"/>
    <w:rsid w:val="00D86B41"/>
    <w:rsid w:val="00D94BAC"/>
    <w:rsid w:val="00DA6E96"/>
    <w:rsid w:val="00DC6509"/>
    <w:rsid w:val="00DF1407"/>
    <w:rsid w:val="00E02EE1"/>
    <w:rsid w:val="00E07FCE"/>
    <w:rsid w:val="00E143E2"/>
    <w:rsid w:val="00E2547E"/>
    <w:rsid w:val="00E27DFC"/>
    <w:rsid w:val="00E37C2E"/>
    <w:rsid w:val="00E8065F"/>
    <w:rsid w:val="00E90C84"/>
    <w:rsid w:val="00E95D14"/>
    <w:rsid w:val="00EA39AC"/>
    <w:rsid w:val="00EA4F8D"/>
    <w:rsid w:val="00EA5BD9"/>
    <w:rsid w:val="00EA5F2D"/>
    <w:rsid w:val="00EA73DD"/>
    <w:rsid w:val="00EB4578"/>
    <w:rsid w:val="00EC4E52"/>
    <w:rsid w:val="00ED303A"/>
    <w:rsid w:val="00ED3A56"/>
    <w:rsid w:val="00ED4A03"/>
    <w:rsid w:val="00EF48C5"/>
    <w:rsid w:val="00F13094"/>
    <w:rsid w:val="00F41955"/>
    <w:rsid w:val="00F64CEA"/>
    <w:rsid w:val="00F652A1"/>
    <w:rsid w:val="00F67FBC"/>
    <w:rsid w:val="00F97242"/>
    <w:rsid w:val="00F97810"/>
    <w:rsid w:val="00FA5D9A"/>
    <w:rsid w:val="00FA6F44"/>
    <w:rsid w:val="00FD7396"/>
    <w:rsid w:val="00FD7D06"/>
    <w:rsid w:val="00FE470E"/>
    <w:rsid w:val="00FF1D5C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50421"/>
  <w15:docId w15:val="{E7C1D8C9-3ADC-4A81-AAF9-6EF94F99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DCD"/>
    <w:pPr>
      <w:spacing w:after="120" w:line="360" w:lineRule="auto"/>
      <w:jc w:val="both"/>
    </w:pPr>
    <w:rPr>
      <w:rFonts w:ascii="Tahoma" w:hAnsi="Tahoma" w:cs="Times New Roman"/>
      <w:color w:val="000000" w:themeColor="text1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B7343"/>
    <w:pPr>
      <w:keepNext/>
      <w:keepLines/>
      <w:pBdr>
        <w:bottom w:val="single" w:sz="4" w:space="12" w:color="D2D2D2"/>
      </w:pBdr>
      <w:spacing w:before="360" w:after="480"/>
      <w:contextualSpacing/>
      <w:jc w:val="left"/>
      <w:outlineLvl w:val="0"/>
    </w:pPr>
    <w:rPr>
      <w:rFonts w:ascii="Lato Light" w:eastAsiaTheme="majorEastAsia" w:hAnsi="Lato Light"/>
      <w:color w:val="003D78"/>
      <w:sz w:val="32"/>
      <w:szCs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941DD5"/>
    <w:pPr>
      <w:pBdr>
        <w:bottom w:val="single" w:sz="4" w:space="6" w:color="D2D2D2"/>
      </w:pBdr>
      <w:spacing w:after="240" w:line="312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B7343"/>
    <w:rPr>
      <w:rFonts w:ascii="Lato Light" w:eastAsiaTheme="majorEastAsia" w:hAnsi="Lato Light" w:cs="Times New Roman"/>
      <w:color w:val="003D7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41DD5"/>
    <w:rPr>
      <w:rFonts w:ascii="Lato Light" w:eastAsiaTheme="majorEastAsia" w:hAnsi="Lato Light" w:cs="Times New Roman"/>
      <w:color w:val="003D78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2A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2A6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rsid w:val="0010370E"/>
    <w:pPr>
      <w:ind w:left="720"/>
      <w:contextualSpacing/>
    </w:pPr>
  </w:style>
  <w:style w:type="paragraph" w:customStyle="1" w:styleId="Dataimiejsce">
    <w:name w:val="Data i miejsce"/>
    <w:link w:val="DataimiejsceZnak"/>
    <w:qFormat/>
    <w:rsid w:val="00E90C84"/>
    <w:pPr>
      <w:spacing w:line="240" w:lineRule="auto"/>
      <w:jc w:val="right"/>
    </w:pPr>
    <w:rPr>
      <w:rFonts w:ascii="Lato" w:hAnsi="Lato" w:cs="Times New Roman"/>
      <w:b/>
      <w:color w:val="003DA0"/>
      <w:sz w:val="18"/>
      <w:szCs w:val="20"/>
    </w:rPr>
  </w:style>
  <w:style w:type="paragraph" w:customStyle="1" w:styleId="Adresat">
    <w:name w:val="Adresat"/>
    <w:basedOn w:val="Normalny"/>
    <w:link w:val="AdresatZnak"/>
    <w:qFormat/>
    <w:rsid w:val="004B7343"/>
    <w:pPr>
      <w:spacing w:after="240" w:line="264" w:lineRule="auto"/>
      <w:jc w:val="right"/>
    </w:pPr>
  </w:style>
  <w:style w:type="character" w:customStyle="1" w:styleId="DataimiejsceZnak">
    <w:name w:val="Data i miejsce Znak"/>
    <w:basedOn w:val="NagwekZnak"/>
    <w:link w:val="Dataimiejsce"/>
    <w:locked/>
    <w:rsid w:val="00E90C84"/>
    <w:rPr>
      <w:rFonts w:ascii="Lato" w:hAnsi="Lato" w:cs="Times New Roman"/>
      <w:b/>
      <w:color w:val="003DA0"/>
      <w:sz w:val="20"/>
      <w:szCs w:val="20"/>
    </w:rPr>
  </w:style>
  <w:style w:type="character" w:customStyle="1" w:styleId="AdresatZnak">
    <w:name w:val="Adresat Znak"/>
    <w:basedOn w:val="Domylnaczcionkaakapitu"/>
    <w:link w:val="Adresat"/>
    <w:locked/>
    <w:rsid w:val="004B7343"/>
    <w:rPr>
      <w:rFonts w:ascii="Tahoma" w:hAnsi="Tahoma" w:cs="Times New Roman"/>
      <w:color w:val="646469"/>
      <w:sz w:val="20"/>
      <w:szCs w:val="20"/>
    </w:rPr>
  </w:style>
  <w:style w:type="paragraph" w:customStyle="1" w:styleId="Tekststopki">
    <w:name w:val="Tekst stopki"/>
    <w:link w:val="TekststopkiZnak"/>
    <w:qFormat/>
    <w:rsid w:val="00D2065F"/>
    <w:pPr>
      <w:spacing w:line="240" w:lineRule="auto"/>
    </w:pPr>
    <w:rPr>
      <w:rFonts w:ascii="Lato" w:hAnsi="Lato" w:cs="Times New Roman"/>
      <w:color w:val="646469"/>
      <w:sz w:val="14"/>
      <w:szCs w:val="16"/>
    </w:rPr>
  </w:style>
  <w:style w:type="character" w:styleId="Hipercze">
    <w:name w:val="Hyperlink"/>
    <w:basedOn w:val="Domylnaczcionkaakapitu"/>
    <w:uiPriority w:val="99"/>
    <w:unhideWhenUsed/>
    <w:rsid w:val="00E95D14"/>
    <w:rPr>
      <w:rFonts w:cs="Times New Roman"/>
      <w:color w:val="0563C1" w:themeColor="hyperlink"/>
      <w:u w:val="single"/>
    </w:rPr>
  </w:style>
  <w:style w:type="character" w:customStyle="1" w:styleId="TekststopkiZnak">
    <w:name w:val="Tekst stopki Znak"/>
    <w:basedOn w:val="StopkaZnak"/>
    <w:link w:val="Tekststopki"/>
    <w:locked/>
    <w:rsid w:val="00D2065F"/>
    <w:rPr>
      <w:rFonts w:ascii="Lato" w:hAnsi="Lato" w:cs="Times New Roman"/>
      <w:color w:val="646469"/>
      <w:sz w:val="16"/>
      <w:szCs w:val="16"/>
    </w:rPr>
  </w:style>
  <w:style w:type="paragraph" w:customStyle="1" w:styleId="Podpisautora">
    <w:name w:val="Podpis autora"/>
    <w:basedOn w:val="Normalny"/>
    <w:link w:val="PodpisautoraZnak"/>
    <w:qFormat/>
    <w:rsid w:val="00727DCD"/>
    <w:pPr>
      <w:spacing w:before="600"/>
      <w:contextualSpacing/>
    </w:pPr>
    <w:rPr>
      <w:color w:val="auto"/>
    </w:rPr>
  </w:style>
  <w:style w:type="character" w:customStyle="1" w:styleId="PodpisautoraZnak">
    <w:name w:val="Podpis autora Znak"/>
    <w:basedOn w:val="Domylnaczcionkaakapitu"/>
    <w:link w:val="Podpisautora"/>
    <w:locked/>
    <w:rsid w:val="00727DCD"/>
    <w:rPr>
      <w:rFonts w:ascii="Tahoma" w:hAnsi="Tahom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A23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2A23"/>
    <w:rPr>
      <w:rFonts w:ascii="Segoe UI Symbol" w:hAnsi="Segoe UI Symbol" w:cs="Segoe UI Symbol"/>
      <w:color w:val="5A5A5A"/>
      <w:sz w:val="18"/>
      <w:szCs w:val="18"/>
    </w:rPr>
  </w:style>
  <w:style w:type="paragraph" w:styleId="Poprawka">
    <w:name w:val="Revision"/>
    <w:hidden/>
    <w:uiPriority w:val="99"/>
    <w:semiHidden/>
    <w:rsid w:val="00582980"/>
    <w:pPr>
      <w:spacing w:after="0" w:line="240" w:lineRule="auto"/>
    </w:pPr>
    <w:rPr>
      <w:rFonts w:ascii="Lato Light" w:hAnsi="Lato Light" w:cs="Times New Roman"/>
      <w:color w:val="5A5A5A"/>
      <w:sz w:val="20"/>
      <w:szCs w:val="20"/>
    </w:rPr>
  </w:style>
  <w:style w:type="table" w:styleId="Tabela-Siatka">
    <w:name w:val="Table Grid"/>
    <w:basedOn w:val="Standardowy"/>
    <w:uiPriority w:val="39"/>
    <w:rsid w:val="007B59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pisma">
    <w:name w:val="Numer pisma"/>
    <w:qFormat/>
    <w:rsid w:val="00727DCD"/>
    <w:pPr>
      <w:spacing w:after="0"/>
    </w:pPr>
    <w:rPr>
      <w:rFonts w:ascii="Lato" w:hAnsi="Lato" w:cs="Times New Roman"/>
      <w:color w:val="000000" w:themeColor="text1"/>
      <w:sz w:val="20"/>
      <w:szCs w:val="20"/>
    </w:rPr>
  </w:style>
  <w:style w:type="paragraph" w:customStyle="1" w:styleId="Listanumerowana1">
    <w:name w:val="Lista numerowana 1"/>
    <w:basedOn w:val="Akapitzlist"/>
    <w:link w:val="Listanumerowana1Znak"/>
    <w:qFormat/>
    <w:rsid w:val="00BB27D9"/>
    <w:pPr>
      <w:numPr>
        <w:numId w:val="2"/>
      </w:numPr>
      <w:tabs>
        <w:tab w:val="left" w:pos="312"/>
      </w:tabs>
      <w:spacing w:line="312" w:lineRule="auto"/>
      <w:ind w:left="0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customStyle="1" w:styleId="Listanumerowana1Znak">
    <w:name w:val="Lista numerowana 1 Znak"/>
    <w:basedOn w:val="AkapitzlistZnak"/>
    <w:link w:val="Listanumerowana1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A5D9A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472B5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5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501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551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05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4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08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96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\AppData\Local\Microsoft\Windows\Temporary%20Internet%20Files\Content.IE5\31GWFK6F\tfs-papier-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tfs-papier-firmowy</Template>
  <TotalTime>9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Pismo_firmowe Do: Kawałkowski Krzysztof</vt:lpstr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Pismo_firmowe Do: Kawałkowski Krzysztof</dc:title>
  <dc:subject/>
  <dc:creator>Sebastian Kuna</dc:creator>
  <cp:keywords/>
  <dc:description/>
  <cp:lastModifiedBy>Tomasz Kozłowski</cp:lastModifiedBy>
  <cp:revision>2</cp:revision>
  <cp:lastPrinted>2020-05-15T08:35:00Z</cp:lastPrinted>
  <dcterms:created xsi:type="dcterms:W3CDTF">2024-04-10T14:37:00Z</dcterms:created>
  <dcterms:modified xsi:type="dcterms:W3CDTF">2024-04-10T14:37:00Z</dcterms:modified>
</cp:coreProperties>
</file>